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433" w:rsidRDefault="00DB08FB">
      <w:pPr>
        <w:rPr>
          <w:b/>
          <w:noProof/>
          <w:sz w:val="40"/>
          <w:szCs w:val="40"/>
        </w:rPr>
      </w:pPr>
      <w:r>
        <w:rPr>
          <w:b/>
          <w:noProof/>
          <w:sz w:val="40"/>
          <w:szCs w:val="40"/>
        </w:rPr>
        <w:t xml:space="preserve">    </w:t>
      </w:r>
    </w:p>
    <w:p w:rsidR="00675433" w:rsidRPr="007234FE" w:rsidRDefault="00DB08FB">
      <w:pPr>
        <w:rPr>
          <w:b/>
          <w:noProof/>
          <w:sz w:val="40"/>
          <w:szCs w:val="40"/>
        </w:rPr>
      </w:pPr>
      <w:bookmarkStart w:id="0" w:name="_GoBack"/>
      <w:bookmarkEnd w:id="0"/>
      <w:r>
        <w:rPr>
          <w:b/>
          <w:noProof/>
          <w:sz w:val="40"/>
          <w:szCs w:val="40"/>
        </w:rPr>
        <w:t xml:space="preserve"> </w:t>
      </w:r>
      <w:r w:rsidR="00FC1CA2">
        <w:rPr>
          <w:b/>
          <w:noProof/>
          <w:sz w:val="40"/>
          <w:szCs w:val="40"/>
        </w:rPr>
        <w:t>Nord Lock Washers</w:t>
      </w:r>
      <w:r>
        <w:rPr>
          <w:b/>
          <w:noProof/>
          <w:sz w:val="40"/>
          <w:szCs w:val="40"/>
        </w:rPr>
        <w:t xml:space="preserve">     </w:t>
      </w:r>
    </w:p>
    <w:tbl>
      <w:tblPr>
        <w:tblStyle w:val="TableGrid"/>
        <w:tblW w:w="0" w:type="auto"/>
        <w:tblInd w:w="-792" w:type="dxa"/>
        <w:tblLook w:val="04A0" w:firstRow="1" w:lastRow="0" w:firstColumn="1" w:lastColumn="0" w:noHBand="0" w:noVBand="1"/>
      </w:tblPr>
      <w:tblGrid>
        <w:gridCol w:w="5310"/>
        <w:gridCol w:w="5940"/>
      </w:tblGrid>
      <w:tr w:rsidR="007234FE" w:rsidTr="00DB08FB">
        <w:tc>
          <w:tcPr>
            <w:tcW w:w="5310" w:type="dxa"/>
          </w:tcPr>
          <w:p w:rsidR="007234FE" w:rsidRDefault="007234FE">
            <w:pPr>
              <w:rPr>
                <w:b/>
                <w:sz w:val="48"/>
                <w:szCs w:val="48"/>
              </w:rPr>
            </w:pPr>
            <w:r>
              <w:rPr>
                <w:b/>
                <w:noProof/>
                <w:sz w:val="48"/>
                <w:szCs w:val="48"/>
              </w:rPr>
              <w:drawing>
                <wp:inline distT="0" distB="0" distL="0" distR="0" wp14:anchorId="19DEFA57" wp14:editId="1A368F3C">
                  <wp:extent cx="2641957" cy="1213175"/>
                  <wp:effectExtent l="19050" t="0" r="5993" b="0"/>
                  <wp:docPr id="2" name="Picture 1" descr="NL_washer-625x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_washer-625x287.jpg"/>
                          <pic:cNvPicPr/>
                        </pic:nvPicPr>
                        <pic:blipFill>
                          <a:blip r:embed="rId5"/>
                          <a:stretch>
                            <a:fillRect/>
                          </a:stretch>
                        </pic:blipFill>
                        <pic:spPr>
                          <a:xfrm>
                            <a:off x="0" y="0"/>
                            <a:ext cx="2650424" cy="1217063"/>
                          </a:xfrm>
                          <a:prstGeom prst="rect">
                            <a:avLst/>
                          </a:prstGeom>
                        </pic:spPr>
                      </pic:pic>
                    </a:graphicData>
                  </a:graphic>
                </wp:inline>
              </w:drawing>
            </w:r>
          </w:p>
        </w:tc>
        <w:tc>
          <w:tcPr>
            <w:tcW w:w="5940" w:type="dxa"/>
          </w:tcPr>
          <w:p w:rsidR="007234FE" w:rsidRPr="007234FE" w:rsidRDefault="007234FE" w:rsidP="00DB08FB">
            <w:pPr>
              <w:shd w:val="clear" w:color="auto" w:fill="F4F6F5"/>
              <w:spacing w:before="129" w:after="81"/>
              <w:textAlignment w:val="baseline"/>
              <w:outlineLvl w:val="1"/>
              <w:rPr>
                <w:rFonts w:ascii="Helvetica" w:eastAsia="Times New Roman" w:hAnsi="Helvetica" w:cs="Helvetica"/>
                <w:b/>
                <w:bCs/>
                <w:color w:val="333333"/>
                <w:sz w:val="28"/>
                <w:szCs w:val="28"/>
              </w:rPr>
            </w:pPr>
            <w:r w:rsidRPr="007234FE">
              <w:rPr>
                <w:rFonts w:ascii="Helvetica" w:eastAsia="Times New Roman" w:hAnsi="Helvetica" w:cs="Helvetica"/>
                <w:b/>
                <w:bCs/>
                <w:color w:val="333333"/>
                <w:sz w:val="28"/>
                <w:szCs w:val="28"/>
              </w:rPr>
              <w:t>The Nord-Lock original washers</w:t>
            </w:r>
          </w:p>
          <w:p w:rsidR="007234FE" w:rsidRPr="00DB08FB" w:rsidRDefault="007234FE" w:rsidP="00DB08FB">
            <w:pPr>
              <w:shd w:val="clear" w:color="auto" w:fill="F4F6F5"/>
              <w:spacing w:after="324"/>
              <w:jc w:val="both"/>
              <w:textAlignment w:val="baseline"/>
              <w:outlineLvl w:val="1"/>
              <w:rPr>
                <w:rFonts w:ascii="Helvetica" w:eastAsia="Times New Roman" w:hAnsi="Helvetica" w:cs="Helvetica"/>
                <w:b/>
                <w:bCs/>
                <w:color w:val="929292"/>
                <w:sz w:val="26"/>
                <w:szCs w:val="26"/>
              </w:rPr>
            </w:pPr>
            <w:r w:rsidRPr="007234FE">
              <w:rPr>
                <w:rFonts w:ascii="Arial" w:eastAsia="Times New Roman" w:hAnsi="Arial" w:cs="Arial"/>
                <w:bCs/>
                <w:color w:val="000000" w:themeColor="text1"/>
                <w:sz w:val="26"/>
                <w:szCs w:val="26"/>
              </w:rPr>
              <w:t>Nord-Lock washers secure bolted joints with tension instead of friction. It is a high quality product with documented success in many industries worldwide</w:t>
            </w:r>
            <w:r w:rsidR="00DB08FB">
              <w:rPr>
                <w:rFonts w:ascii="Helvetica" w:eastAsia="Times New Roman" w:hAnsi="Helvetica" w:cs="Helvetica"/>
                <w:b/>
                <w:bCs/>
                <w:color w:val="929292"/>
                <w:sz w:val="26"/>
                <w:szCs w:val="26"/>
              </w:rPr>
              <w:t>.</w:t>
            </w:r>
          </w:p>
        </w:tc>
      </w:tr>
      <w:tr w:rsidR="007234FE" w:rsidTr="00DB08FB">
        <w:trPr>
          <w:trHeight w:val="2681"/>
        </w:trPr>
        <w:tc>
          <w:tcPr>
            <w:tcW w:w="5310" w:type="dxa"/>
          </w:tcPr>
          <w:p w:rsidR="007234FE" w:rsidRDefault="007234FE">
            <w:pPr>
              <w:rPr>
                <w:b/>
                <w:sz w:val="48"/>
                <w:szCs w:val="48"/>
              </w:rPr>
            </w:pPr>
            <w:r>
              <w:rPr>
                <w:b/>
                <w:noProof/>
                <w:sz w:val="48"/>
                <w:szCs w:val="48"/>
              </w:rPr>
              <w:drawing>
                <wp:inline distT="0" distB="0" distL="0" distR="0" wp14:anchorId="3A21AA0B" wp14:editId="38853925">
                  <wp:extent cx="3199520" cy="1469204"/>
                  <wp:effectExtent l="19050" t="0" r="880" b="0"/>
                  <wp:docPr id="3" name="Picture 2" descr="NLSC_web-banner_675x310_v2-625x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SC_web-banner_675x310_v2-625x287.jpg"/>
                          <pic:cNvPicPr/>
                        </pic:nvPicPr>
                        <pic:blipFill>
                          <a:blip r:embed="rId6"/>
                          <a:stretch>
                            <a:fillRect/>
                          </a:stretch>
                        </pic:blipFill>
                        <pic:spPr>
                          <a:xfrm>
                            <a:off x="0" y="0"/>
                            <a:ext cx="3205231" cy="1471826"/>
                          </a:xfrm>
                          <a:prstGeom prst="rect">
                            <a:avLst/>
                          </a:prstGeom>
                        </pic:spPr>
                      </pic:pic>
                    </a:graphicData>
                  </a:graphic>
                </wp:inline>
              </w:drawing>
            </w:r>
          </w:p>
        </w:tc>
        <w:tc>
          <w:tcPr>
            <w:tcW w:w="5940" w:type="dxa"/>
          </w:tcPr>
          <w:p w:rsidR="007234FE" w:rsidRPr="00DB08FB" w:rsidRDefault="007234FE" w:rsidP="00DB08FB">
            <w:pPr>
              <w:pStyle w:val="Heading2"/>
              <w:shd w:val="clear" w:color="auto" w:fill="F4F6F5"/>
              <w:spacing w:before="129" w:beforeAutospacing="0" w:after="81" w:afterAutospacing="0"/>
              <w:textAlignment w:val="baseline"/>
              <w:outlineLvl w:val="1"/>
              <w:rPr>
                <w:rFonts w:ascii="Arial" w:hAnsi="Arial" w:cs="Arial"/>
                <w:color w:val="333333"/>
                <w:sz w:val="28"/>
                <w:szCs w:val="28"/>
              </w:rPr>
            </w:pPr>
            <w:r w:rsidRPr="00DB08FB">
              <w:rPr>
                <w:rFonts w:ascii="Arial" w:hAnsi="Arial" w:cs="Arial"/>
                <w:color w:val="333333"/>
                <w:sz w:val="28"/>
                <w:szCs w:val="28"/>
              </w:rPr>
              <w:t>Steel construction washers</w:t>
            </w:r>
          </w:p>
          <w:p w:rsidR="007234FE" w:rsidRPr="007234FE" w:rsidRDefault="007234FE" w:rsidP="00DB08FB">
            <w:pPr>
              <w:pStyle w:val="Heading2"/>
              <w:shd w:val="clear" w:color="auto" w:fill="F4F6F5"/>
              <w:spacing w:before="0" w:beforeAutospacing="0" w:after="324" w:afterAutospacing="0"/>
              <w:jc w:val="both"/>
              <w:textAlignment w:val="baseline"/>
              <w:outlineLvl w:val="1"/>
              <w:rPr>
                <w:rFonts w:ascii="Arial" w:hAnsi="Arial" w:cs="Arial"/>
                <w:b w:val="0"/>
                <w:color w:val="000000" w:themeColor="text1"/>
                <w:sz w:val="26"/>
                <w:szCs w:val="26"/>
              </w:rPr>
            </w:pPr>
            <w:r w:rsidRPr="00DB08FB">
              <w:rPr>
                <w:rFonts w:ascii="Arial" w:hAnsi="Arial" w:cs="Arial"/>
                <w:b w:val="0"/>
                <w:color w:val="000000" w:themeColor="text1"/>
                <w:sz w:val="26"/>
                <w:szCs w:val="26"/>
              </w:rPr>
              <w:t>Based on the leading Nord-Lock wedge-locking technology, the Nord-Lock steel construction washers (SC) are specially designed for steel construction applications and to fit HV sets and HR sets (bolts and nuts in accordance to the European standard EN 14399-4 and EN 14399-3).</w:t>
            </w:r>
          </w:p>
        </w:tc>
      </w:tr>
      <w:tr w:rsidR="007234FE" w:rsidTr="00DB08FB">
        <w:tc>
          <w:tcPr>
            <w:tcW w:w="5310" w:type="dxa"/>
          </w:tcPr>
          <w:p w:rsidR="007234FE" w:rsidRDefault="007234FE">
            <w:pPr>
              <w:rPr>
                <w:b/>
                <w:sz w:val="48"/>
                <w:szCs w:val="48"/>
              </w:rPr>
            </w:pPr>
            <w:r>
              <w:rPr>
                <w:b/>
                <w:noProof/>
                <w:sz w:val="48"/>
                <w:szCs w:val="48"/>
              </w:rPr>
              <w:drawing>
                <wp:inline distT="0" distB="0" distL="0" distR="0" wp14:anchorId="69EE0F6A" wp14:editId="6CD24094">
                  <wp:extent cx="2993545" cy="1376737"/>
                  <wp:effectExtent l="19050" t="0" r="0" b="0"/>
                  <wp:docPr id="5" name="Picture 4" descr="NL_wheel_nut-e1403871561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_wheel_nut-e1403871561193.jpg"/>
                          <pic:cNvPicPr/>
                        </pic:nvPicPr>
                        <pic:blipFill>
                          <a:blip r:embed="rId7"/>
                          <a:stretch>
                            <a:fillRect/>
                          </a:stretch>
                        </pic:blipFill>
                        <pic:spPr>
                          <a:xfrm>
                            <a:off x="0" y="0"/>
                            <a:ext cx="2999078" cy="1379282"/>
                          </a:xfrm>
                          <a:prstGeom prst="rect">
                            <a:avLst/>
                          </a:prstGeom>
                        </pic:spPr>
                      </pic:pic>
                    </a:graphicData>
                  </a:graphic>
                </wp:inline>
              </w:drawing>
            </w:r>
          </w:p>
        </w:tc>
        <w:tc>
          <w:tcPr>
            <w:tcW w:w="5940" w:type="dxa"/>
          </w:tcPr>
          <w:p w:rsidR="007234FE" w:rsidRPr="00DB08FB" w:rsidRDefault="007234FE" w:rsidP="00DB08FB">
            <w:pPr>
              <w:pStyle w:val="Heading2"/>
              <w:shd w:val="clear" w:color="auto" w:fill="F4F6F5"/>
              <w:spacing w:before="129" w:beforeAutospacing="0" w:after="81" w:afterAutospacing="0"/>
              <w:textAlignment w:val="baseline"/>
              <w:outlineLvl w:val="1"/>
              <w:rPr>
                <w:rFonts w:ascii="Arial" w:hAnsi="Arial" w:cs="Arial"/>
                <w:color w:val="000000" w:themeColor="text1"/>
                <w:sz w:val="28"/>
                <w:szCs w:val="28"/>
              </w:rPr>
            </w:pPr>
            <w:r w:rsidRPr="00DB08FB">
              <w:rPr>
                <w:rFonts w:ascii="Arial" w:hAnsi="Arial" w:cs="Arial"/>
                <w:color w:val="000000" w:themeColor="text1"/>
                <w:sz w:val="28"/>
                <w:szCs w:val="28"/>
              </w:rPr>
              <w:t>The Nord-Lock wheel nut</w:t>
            </w:r>
          </w:p>
          <w:p w:rsidR="007234FE" w:rsidRPr="007234FE" w:rsidRDefault="007234FE" w:rsidP="00DB08FB">
            <w:pPr>
              <w:pStyle w:val="Heading2"/>
              <w:shd w:val="clear" w:color="auto" w:fill="F4F6F5"/>
              <w:spacing w:before="0" w:beforeAutospacing="0" w:after="324" w:afterAutospacing="0"/>
              <w:jc w:val="both"/>
              <w:textAlignment w:val="baseline"/>
              <w:outlineLvl w:val="1"/>
              <w:rPr>
                <w:rFonts w:ascii="Arial" w:hAnsi="Arial" w:cs="Arial"/>
                <w:b w:val="0"/>
                <w:color w:val="000000" w:themeColor="text1"/>
                <w:sz w:val="26"/>
                <w:szCs w:val="26"/>
              </w:rPr>
            </w:pPr>
            <w:r w:rsidRPr="007234FE">
              <w:rPr>
                <w:rFonts w:ascii="Arial" w:hAnsi="Arial" w:cs="Arial"/>
                <w:b w:val="0"/>
                <w:color w:val="000000" w:themeColor="text1"/>
                <w:sz w:val="26"/>
                <w:szCs w:val="26"/>
              </w:rPr>
              <w:t>The Nord-Lock wheel nut safely secures wheels on on-road and off-road heavy vehicles by maintaining high clamping force even under extreme operating conditions.</w:t>
            </w:r>
          </w:p>
        </w:tc>
      </w:tr>
      <w:tr w:rsidR="007234FE" w:rsidTr="00DB08FB">
        <w:tc>
          <w:tcPr>
            <w:tcW w:w="5310" w:type="dxa"/>
          </w:tcPr>
          <w:p w:rsidR="007234FE" w:rsidRDefault="00DB08FB">
            <w:pPr>
              <w:rPr>
                <w:b/>
                <w:sz w:val="48"/>
                <w:szCs w:val="48"/>
              </w:rPr>
            </w:pPr>
            <w:r>
              <w:rPr>
                <w:b/>
                <w:noProof/>
                <w:sz w:val="48"/>
                <w:szCs w:val="48"/>
              </w:rPr>
              <w:drawing>
                <wp:inline distT="0" distB="0" distL="0" distR="0" wp14:anchorId="59045D42" wp14:editId="177A919C">
                  <wp:extent cx="3199519" cy="1469204"/>
                  <wp:effectExtent l="19050" t="0" r="881" b="0"/>
                  <wp:docPr id="6" name="Picture 5" descr="NLCBW_page-banner-625x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BW_page-banner-625x287.jpg"/>
                          <pic:cNvPicPr/>
                        </pic:nvPicPr>
                        <pic:blipFill>
                          <a:blip r:embed="rId8"/>
                          <a:stretch>
                            <a:fillRect/>
                          </a:stretch>
                        </pic:blipFill>
                        <pic:spPr>
                          <a:xfrm>
                            <a:off x="0" y="0"/>
                            <a:ext cx="3212083" cy="1474974"/>
                          </a:xfrm>
                          <a:prstGeom prst="rect">
                            <a:avLst/>
                          </a:prstGeom>
                        </pic:spPr>
                      </pic:pic>
                    </a:graphicData>
                  </a:graphic>
                </wp:inline>
              </w:drawing>
            </w:r>
          </w:p>
        </w:tc>
        <w:tc>
          <w:tcPr>
            <w:tcW w:w="5940" w:type="dxa"/>
          </w:tcPr>
          <w:p w:rsidR="007234FE" w:rsidRPr="00DB08FB" w:rsidRDefault="007234FE" w:rsidP="00DB08FB">
            <w:pPr>
              <w:pStyle w:val="Heading2"/>
              <w:shd w:val="clear" w:color="auto" w:fill="F4F6F5"/>
              <w:spacing w:before="129" w:beforeAutospacing="0" w:after="81" w:afterAutospacing="0"/>
              <w:textAlignment w:val="baseline"/>
              <w:outlineLvl w:val="1"/>
              <w:rPr>
                <w:rFonts w:ascii="Arial" w:hAnsi="Arial" w:cs="Arial"/>
                <w:color w:val="000000" w:themeColor="text1"/>
                <w:sz w:val="28"/>
                <w:szCs w:val="28"/>
              </w:rPr>
            </w:pPr>
            <w:proofErr w:type="spellStart"/>
            <w:r w:rsidRPr="00DB08FB">
              <w:rPr>
                <w:rFonts w:ascii="Arial" w:hAnsi="Arial" w:cs="Arial"/>
                <w:color w:val="000000" w:themeColor="text1"/>
                <w:sz w:val="28"/>
                <w:szCs w:val="28"/>
              </w:rPr>
              <w:t>Combi</w:t>
            </w:r>
            <w:proofErr w:type="spellEnd"/>
            <w:r w:rsidRPr="00DB08FB">
              <w:rPr>
                <w:rFonts w:ascii="Arial" w:hAnsi="Arial" w:cs="Arial"/>
                <w:color w:val="000000" w:themeColor="text1"/>
                <w:sz w:val="28"/>
                <w:szCs w:val="28"/>
              </w:rPr>
              <w:t xml:space="preserve"> bolt washers</w:t>
            </w:r>
          </w:p>
          <w:p w:rsidR="007234FE" w:rsidRPr="00DB08FB" w:rsidRDefault="007234FE" w:rsidP="00DB08FB">
            <w:pPr>
              <w:pStyle w:val="Heading2"/>
              <w:shd w:val="clear" w:color="auto" w:fill="F4F6F5"/>
              <w:spacing w:before="0" w:beforeAutospacing="0" w:after="324" w:afterAutospacing="0"/>
              <w:textAlignment w:val="baseline"/>
              <w:outlineLvl w:val="1"/>
              <w:rPr>
                <w:rFonts w:ascii="Helvetica" w:hAnsi="Helvetica" w:cs="Helvetica"/>
                <w:b w:val="0"/>
                <w:color w:val="929292"/>
                <w:sz w:val="26"/>
                <w:szCs w:val="26"/>
              </w:rPr>
            </w:pPr>
            <w:r w:rsidRPr="00DB08FB">
              <w:rPr>
                <w:rFonts w:ascii="Arial" w:hAnsi="Arial" w:cs="Arial"/>
                <w:b w:val="0"/>
                <w:color w:val="000000" w:themeColor="text1"/>
                <w:sz w:val="26"/>
                <w:szCs w:val="26"/>
              </w:rPr>
              <w:t xml:space="preserve">Nord-Lock </w:t>
            </w:r>
            <w:proofErr w:type="spellStart"/>
            <w:r w:rsidRPr="00DB08FB">
              <w:rPr>
                <w:rFonts w:ascii="Arial" w:hAnsi="Arial" w:cs="Arial"/>
                <w:b w:val="0"/>
                <w:color w:val="000000" w:themeColor="text1"/>
                <w:sz w:val="26"/>
                <w:szCs w:val="26"/>
              </w:rPr>
              <w:t>Combi</w:t>
            </w:r>
            <w:proofErr w:type="spellEnd"/>
            <w:r w:rsidRPr="00DB08FB">
              <w:rPr>
                <w:rFonts w:ascii="Arial" w:hAnsi="Arial" w:cs="Arial"/>
                <w:b w:val="0"/>
                <w:color w:val="000000" w:themeColor="text1"/>
                <w:sz w:val="26"/>
                <w:szCs w:val="26"/>
              </w:rPr>
              <w:t xml:space="preserve"> bolt washers are specifically designed to be captivated on a bolt, so called SEMS. The washers are based on our proven wedge-locking technology but have reduced inner diameter to not fall off the bolts after the thread is added</w:t>
            </w:r>
            <w:r w:rsidRPr="00DB08FB">
              <w:rPr>
                <w:rFonts w:ascii="Helvetica" w:hAnsi="Helvetica" w:cs="Helvetica"/>
                <w:b w:val="0"/>
                <w:color w:val="929292"/>
                <w:sz w:val="26"/>
                <w:szCs w:val="26"/>
              </w:rPr>
              <w:t>.</w:t>
            </w:r>
          </w:p>
        </w:tc>
      </w:tr>
      <w:tr w:rsidR="007234FE" w:rsidTr="00DB08FB">
        <w:trPr>
          <w:trHeight w:val="2258"/>
        </w:trPr>
        <w:tc>
          <w:tcPr>
            <w:tcW w:w="5310" w:type="dxa"/>
          </w:tcPr>
          <w:p w:rsidR="007234FE" w:rsidRDefault="00DB08FB">
            <w:pPr>
              <w:rPr>
                <w:b/>
                <w:sz w:val="48"/>
                <w:szCs w:val="48"/>
              </w:rPr>
            </w:pPr>
            <w:r>
              <w:rPr>
                <w:b/>
                <w:noProof/>
                <w:sz w:val="48"/>
                <w:szCs w:val="48"/>
              </w:rPr>
              <w:drawing>
                <wp:inline distT="0" distB="0" distL="0" distR="0" wp14:anchorId="5430BEF9" wp14:editId="6D1B4439">
                  <wp:extent cx="2991278" cy="1263722"/>
                  <wp:effectExtent l="19050" t="0" r="0" b="0"/>
                  <wp:docPr id="7" name="Picture 6" descr="Customer-specials_fromPerf-Serv-625x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omer-specials_fromPerf-Serv-625x287.jpg"/>
                          <pic:cNvPicPr/>
                        </pic:nvPicPr>
                        <pic:blipFill>
                          <a:blip r:embed="rId9"/>
                          <a:stretch>
                            <a:fillRect/>
                          </a:stretch>
                        </pic:blipFill>
                        <pic:spPr>
                          <a:xfrm>
                            <a:off x="0" y="0"/>
                            <a:ext cx="2998034" cy="1266576"/>
                          </a:xfrm>
                          <a:prstGeom prst="rect">
                            <a:avLst/>
                          </a:prstGeom>
                        </pic:spPr>
                      </pic:pic>
                    </a:graphicData>
                  </a:graphic>
                </wp:inline>
              </w:drawing>
            </w:r>
          </w:p>
        </w:tc>
        <w:tc>
          <w:tcPr>
            <w:tcW w:w="5940" w:type="dxa"/>
          </w:tcPr>
          <w:p w:rsidR="00DB08FB" w:rsidRPr="00DB08FB" w:rsidRDefault="00DB08FB" w:rsidP="00DB08FB">
            <w:pPr>
              <w:pStyle w:val="Heading2"/>
              <w:shd w:val="clear" w:color="auto" w:fill="F4F6F5"/>
              <w:spacing w:before="129" w:beforeAutospacing="0" w:after="81" w:afterAutospacing="0"/>
              <w:textAlignment w:val="baseline"/>
              <w:outlineLvl w:val="1"/>
              <w:rPr>
                <w:rFonts w:ascii="Arial" w:hAnsi="Arial" w:cs="Arial"/>
                <w:color w:val="000000" w:themeColor="text1"/>
                <w:sz w:val="28"/>
                <w:szCs w:val="28"/>
              </w:rPr>
            </w:pPr>
            <w:r w:rsidRPr="00DB08FB">
              <w:rPr>
                <w:rFonts w:ascii="Arial" w:hAnsi="Arial" w:cs="Arial"/>
                <w:color w:val="000000" w:themeColor="text1"/>
                <w:sz w:val="28"/>
                <w:szCs w:val="28"/>
              </w:rPr>
              <w:t>Customer specials</w:t>
            </w:r>
          </w:p>
          <w:p w:rsidR="00DB08FB" w:rsidRPr="00DB08FB" w:rsidRDefault="00DB08FB" w:rsidP="00DB08FB">
            <w:pPr>
              <w:pStyle w:val="Heading2"/>
              <w:shd w:val="clear" w:color="auto" w:fill="F4F6F5"/>
              <w:spacing w:before="0" w:beforeAutospacing="0" w:after="324" w:afterAutospacing="0"/>
              <w:textAlignment w:val="baseline"/>
              <w:outlineLvl w:val="1"/>
              <w:rPr>
                <w:rFonts w:ascii="Arial" w:hAnsi="Arial" w:cs="Arial"/>
                <w:b w:val="0"/>
                <w:color w:val="000000" w:themeColor="text1"/>
                <w:sz w:val="26"/>
                <w:szCs w:val="26"/>
              </w:rPr>
            </w:pPr>
            <w:r w:rsidRPr="00DB08FB">
              <w:rPr>
                <w:rFonts w:ascii="Arial" w:hAnsi="Arial" w:cs="Arial"/>
                <w:b w:val="0"/>
                <w:color w:val="000000" w:themeColor="text1"/>
                <w:sz w:val="26"/>
                <w:szCs w:val="26"/>
              </w:rPr>
              <w:t>Over the years, the Nord-Lock Group has entered several partnerships to develop unique solutions for the most creative designs. Should the product to suit your needs not be available on the market, we are able to help you find the optimum solution.</w:t>
            </w:r>
          </w:p>
        </w:tc>
      </w:tr>
    </w:tbl>
    <w:p w:rsidR="00675433" w:rsidRDefault="00FC1CA2" w:rsidP="00DB08FB">
      <w:pPr>
        <w:rPr>
          <w:b/>
          <w:sz w:val="32"/>
          <w:szCs w:val="32"/>
        </w:rPr>
      </w:pPr>
      <w:r>
        <w:rPr>
          <w:b/>
          <w:sz w:val="32"/>
          <w:szCs w:val="32"/>
        </w:rPr>
        <w:t xml:space="preserve">                                                      </w:t>
      </w:r>
    </w:p>
    <w:p w:rsidR="00675433" w:rsidRDefault="00675433" w:rsidP="00DB08FB">
      <w:pPr>
        <w:rPr>
          <w:b/>
          <w:sz w:val="32"/>
          <w:szCs w:val="32"/>
        </w:rPr>
      </w:pPr>
    </w:p>
    <w:p w:rsidR="00675433" w:rsidRDefault="00675433" w:rsidP="00DB08FB">
      <w:pPr>
        <w:rPr>
          <w:b/>
          <w:sz w:val="32"/>
          <w:szCs w:val="32"/>
        </w:rPr>
      </w:pPr>
    </w:p>
    <w:p w:rsidR="00675433" w:rsidRDefault="00675433" w:rsidP="00DB08FB">
      <w:pPr>
        <w:rPr>
          <w:b/>
          <w:sz w:val="32"/>
          <w:szCs w:val="32"/>
        </w:rPr>
      </w:pPr>
    </w:p>
    <w:p w:rsidR="00675433" w:rsidRDefault="00675433" w:rsidP="00DB08FB">
      <w:pPr>
        <w:rPr>
          <w:b/>
          <w:sz w:val="32"/>
          <w:szCs w:val="32"/>
        </w:rPr>
      </w:pPr>
    </w:p>
    <w:p w:rsidR="00675433" w:rsidRDefault="00675433" w:rsidP="00DB08FB">
      <w:pPr>
        <w:rPr>
          <w:b/>
          <w:sz w:val="32"/>
          <w:szCs w:val="32"/>
        </w:rPr>
      </w:pPr>
    </w:p>
    <w:tbl>
      <w:tblPr>
        <w:tblStyle w:val="TableGrid"/>
        <w:tblW w:w="0" w:type="auto"/>
        <w:tblInd w:w="-792" w:type="dxa"/>
        <w:tblLook w:val="04A0" w:firstRow="1" w:lastRow="0" w:firstColumn="1" w:lastColumn="0" w:noHBand="0" w:noVBand="1"/>
      </w:tblPr>
      <w:tblGrid>
        <w:gridCol w:w="5490"/>
        <w:gridCol w:w="5760"/>
      </w:tblGrid>
      <w:tr w:rsidR="009E45EF" w:rsidTr="003E2A0C">
        <w:tc>
          <w:tcPr>
            <w:tcW w:w="5490" w:type="dxa"/>
          </w:tcPr>
          <w:p w:rsidR="009E45EF" w:rsidRDefault="003E2A0C" w:rsidP="00DB08FB">
            <w:pPr>
              <w:rPr>
                <w:b/>
                <w:sz w:val="48"/>
                <w:szCs w:val="48"/>
              </w:rPr>
            </w:pPr>
            <w:r>
              <w:rPr>
                <w:b/>
                <w:noProof/>
                <w:sz w:val="48"/>
                <w:szCs w:val="48"/>
              </w:rPr>
              <w:drawing>
                <wp:inline distT="0" distB="0" distL="0" distR="0" wp14:anchorId="6B5AAE35" wp14:editId="10DA0BC6">
                  <wp:extent cx="3315754" cy="1458931"/>
                  <wp:effectExtent l="19050" t="0" r="0" b="0"/>
                  <wp:docPr id="12" name="Picture 11" descr="specials-collage1-625x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als-collage1-625x275.jpg"/>
                          <pic:cNvPicPr/>
                        </pic:nvPicPr>
                        <pic:blipFill>
                          <a:blip r:embed="rId10"/>
                          <a:stretch>
                            <a:fillRect/>
                          </a:stretch>
                        </pic:blipFill>
                        <pic:spPr>
                          <a:xfrm>
                            <a:off x="0" y="0"/>
                            <a:ext cx="3326932" cy="1463849"/>
                          </a:xfrm>
                          <a:prstGeom prst="rect">
                            <a:avLst/>
                          </a:prstGeom>
                        </pic:spPr>
                      </pic:pic>
                    </a:graphicData>
                  </a:graphic>
                </wp:inline>
              </w:drawing>
            </w:r>
          </w:p>
        </w:tc>
        <w:tc>
          <w:tcPr>
            <w:tcW w:w="5760" w:type="dxa"/>
          </w:tcPr>
          <w:p w:rsidR="003E2A0C" w:rsidRPr="003E2A0C" w:rsidRDefault="003E2A0C" w:rsidP="003E2A0C">
            <w:pPr>
              <w:pStyle w:val="Heading2"/>
              <w:shd w:val="clear" w:color="auto" w:fill="F4F6F5"/>
              <w:spacing w:before="129" w:beforeAutospacing="0" w:after="81" w:afterAutospacing="0" w:line="502" w:lineRule="atLeast"/>
              <w:jc w:val="both"/>
              <w:textAlignment w:val="baseline"/>
              <w:outlineLvl w:val="1"/>
              <w:rPr>
                <w:rFonts w:ascii="Arial" w:hAnsi="Arial" w:cs="Arial"/>
                <w:color w:val="333333"/>
                <w:sz w:val="28"/>
                <w:szCs w:val="28"/>
              </w:rPr>
            </w:pPr>
            <w:r w:rsidRPr="003E2A0C">
              <w:rPr>
                <w:rFonts w:ascii="Arial" w:hAnsi="Arial" w:cs="Arial"/>
                <w:color w:val="333333"/>
                <w:sz w:val="28"/>
                <w:szCs w:val="28"/>
              </w:rPr>
              <w:t>Special designs</w:t>
            </w:r>
          </w:p>
          <w:p w:rsidR="009E45EF" w:rsidRPr="00FC1CA2" w:rsidRDefault="003E2A0C" w:rsidP="00FC1CA2">
            <w:pPr>
              <w:pStyle w:val="Heading2"/>
              <w:shd w:val="clear" w:color="auto" w:fill="F4F6F5"/>
              <w:spacing w:before="0" w:beforeAutospacing="0" w:after="324" w:afterAutospacing="0" w:line="307" w:lineRule="atLeast"/>
              <w:jc w:val="both"/>
              <w:textAlignment w:val="baseline"/>
              <w:outlineLvl w:val="1"/>
              <w:rPr>
                <w:rFonts w:ascii="Helvetica" w:hAnsi="Helvetica" w:cs="Helvetica"/>
                <w:b w:val="0"/>
                <w:color w:val="000000" w:themeColor="text1"/>
                <w:sz w:val="26"/>
                <w:szCs w:val="26"/>
              </w:rPr>
            </w:pPr>
            <w:r w:rsidRPr="003E2A0C">
              <w:rPr>
                <w:rFonts w:ascii="Helvetica" w:hAnsi="Helvetica" w:cs="Helvetica"/>
                <w:b w:val="0"/>
                <w:color w:val="000000" w:themeColor="text1"/>
                <w:sz w:val="26"/>
                <w:szCs w:val="26"/>
              </w:rPr>
              <w:t>Our engineers can design optimum bolting solutions for your unique applications requirements.</w:t>
            </w:r>
          </w:p>
        </w:tc>
      </w:tr>
    </w:tbl>
    <w:p w:rsidR="00FC1CA2" w:rsidRPr="007234FE" w:rsidRDefault="00FC1CA2">
      <w:pPr>
        <w:rPr>
          <w:b/>
          <w:sz w:val="48"/>
          <w:szCs w:val="48"/>
        </w:rPr>
      </w:pPr>
    </w:p>
    <w:sectPr w:rsidR="00FC1CA2" w:rsidRPr="007234FE" w:rsidSect="007234FE">
      <w:pgSz w:w="12240" w:h="15840"/>
      <w:pgMar w:top="0" w:right="3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2"/>
  </w:compat>
  <w:rsids>
    <w:rsidRoot w:val="007234FE"/>
    <w:rsid w:val="003E2A0C"/>
    <w:rsid w:val="004B05FB"/>
    <w:rsid w:val="005467C4"/>
    <w:rsid w:val="005A743E"/>
    <w:rsid w:val="00675433"/>
    <w:rsid w:val="007234FE"/>
    <w:rsid w:val="00793A71"/>
    <w:rsid w:val="00952568"/>
    <w:rsid w:val="00964D41"/>
    <w:rsid w:val="009D02CD"/>
    <w:rsid w:val="009E45EF"/>
    <w:rsid w:val="00DB08FB"/>
    <w:rsid w:val="00E9009A"/>
    <w:rsid w:val="00FC1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568"/>
  </w:style>
  <w:style w:type="paragraph" w:styleId="Heading2">
    <w:name w:val="heading 2"/>
    <w:basedOn w:val="Normal"/>
    <w:link w:val="Heading2Char"/>
    <w:uiPriority w:val="9"/>
    <w:qFormat/>
    <w:rsid w:val="007234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4FE"/>
    <w:rPr>
      <w:rFonts w:ascii="Tahoma" w:hAnsi="Tahoma" w:cs="Tahoma"/>
      <w:sz w:val="16"/>
      <w:szCs w:val="16"/>
    </w:rPr>
  </w:style>
  <w:style w:type="table" w:styleId="TableGrid">
    <w:name w:val="Table Grid"/>
    <w:basedOn w:val="TableNormal"/>
    <w:uiPriority w:val="59"/>
    <w:rsid w:val="007234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234FE"/>
    <w:rPr>
      <w:color w:val="0000FF"/>
      <w:u w:val="single"/>
    </w:rPr>
  </w:style>
  <w:style w:type="character" w:customStyle="1" w:styleId="Heading2Char">
    <w:name w:val="Heading 2 Char"/>
    <w:basedOn w:val="DefaultParagraphFont"/>
    <w:link w:val="Heading2"/>
    <w:uiPriority w:val="9"/>
    <w:rsid w:val="007234FE"/>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7479">
      <w:bodyDiv w:val="1"/>
      <w:marLeft w:val="0"/>
      <w:marRight w:val="0"/>
      <w:marTop w:val="0"/>
      <w:marBottom w:val="0"/>
      <w:divBdr>
        <w:top w:val="none" w:sz="0" w:space="0" w:color="auto"/>
        <w:left w:val="none" w:sz="0" w:space="0" w:color="auto"/>
        <w:bottom w:val="none" w:sz="0" w:space="0" w:color="auto"/>
        <w:right w:val="none" w:sz="0" w:space="0" w:color="auto"/>
      </w:divBdr>
    </w:div>
    <w:div w:id="792558801">
      <w:bodyDiv w:val="1"/>
      <w:marLeft w:val="0"/>
      <w:marRight w:val="0"/>
      <w:marTop w:val="0"/>
      <w:marBottom w:val="0"/>
      <w:divBdr>
        <w:top w:val="none" w:sz="0" w:space="0" w:color="auto"/>
        <w:left w:val="none" w:sz="0" w:space="0" w:color="auto"/>
        <w:bottom w:val="none" w:sz="0" w:space="0" w:color="auto"/>
        <w:right w:val="none" w:sz="0" w:space="0" w:color="auto"/>
      </w:divBdr>
    </w:div>
    <w:div w:id="1092243767">
      <w:bodyDiv w:val="1"/>
      <w:marLeft w:val="0"/>
      <w:marRight w:val="0"/>
      <w:marTop w:val="0"/>
      <w:marBottom w:val="0"/>
      <w:divBdr>
        <w:top w:val="none" w:sz="0" w:space="0" w:color="auto"/>
        <w:left w:val="none" w:sz="0" w:space="0" w:color="auto"/>
        <w:bottom w:val="none" w:sz="0" w:space="0" w:color="auto"/>
        <w:right w:val="none" w:sz="0" w:space="0" w:color="auto"/>
      </w:divBdr>
    </w:div>
    <w:div w:id="1191526771">
      <w:bodyDiv w:val="1"/>
      <w:marLeft w:val="0"/>
      <w:marRight w:val="0"/>
      <w:marTop w:val="0"/>
      <w:marBottom w:val="0"/>
      <w:divBdr>
        <w:top w:val="none" w:sz="0" w:space="0" w:color="auto"/>
        <w:left w:val="none" w:sz="0" w:space="0" w:color="auto"/>
        <w:bottom w:val="none" w:sz="0" w:space="0" w:color="auto"/>
        <w:right w:val="none" w:sz="0" w:space="0" w:color="auto"/>
      </w:divBdr>
    </w:div>
    <w:div w:id="1333333378">
      <w:bodyDiv w:val="1"/>
      <w:marLeft w:val="0"/>
      <w:marRight w:val="0"/>
      <w:marTop w:val="0"/>
      <w:marBottom w:val="0"/>
      <w:divBdr>
        <w:top w:val="none" w:sz="0" w:space="0" w:color="auto"/>
        <w:left w:val="none" w:sz="0" w:space="0" w:color="auto"/>
        <w:bottom w:val="none" w:sz="0" w:space="0" w:color="auto"/>
        <w:right w:val="none" w:sz="0" w:space="0" w:color="auto"/>
      </w:divBdr>
    </w:div>
    <w:div w:id="1538154928">
      <w:bodyDiv w:val="1"/>
      <w:marLeft w:val="0"/>
      <w:marRight w:val="0"/>
      <w:marTop w:val="0"/>
      <w:marBottom w:val="0"/>
      <w:divBdr>
        <w:top w:val="none" w:sz="0" w:space="0" w:color="auto"/>
        <w:left w:val="none" w:sz="0" w:space="0" w:color="auto"/>
        <w:bottom w:val="none" w:sz="0" w:space="0" w:color="auto"/>
        <w:right w:val="none" w:sz="0" w:space="0" w:color="auto"/>
      </w:divBdr>
    </w:div>
    <w:div w:id="1691687467">
      <w:bodyDiv w:val="1"/>
      <w:marLeft w:val="0"/>
      <w:marRight w:val="0"/>
      <w:marTop w:val="0"/>
      <w:marBottom w:val="0"/>
      <w:divBdr>
        <w:top w:val="none" w:sz="0" w:space="0" w:color="auto"/>
        <w:left w:val="none" w:sz="0" w:space="0" w:color="auto"/>
        <w:bottom w:val="none" w:sz="0" w:space="0" w:color="auto"/>
        <w:right w:val="none" w:sz="0" w:space="0" w:color="auto"/>
      </w:divBdr>
    </w:div>
    <w:div w:id="2009940515">
      <w:bodyDiv w:val="1"/>
      <w:marLeft w:val="0"/>
      <w:marRight w:val="0"/>
      <w:marTop w:val="0"/>
      <w:marBottom w:val="0"/>
      <w:divBdr>
        <w:top w:val="none" w:sz="0" w:space="0" w:color="auto"/>
        <w:left w:val="none" w:sz="0" w:space="0" w:color="auto"/>
        <w:bottom w:val="none" w:sz="0" w:space="0" w:color="auto"/>
        <w:right w:val="none" w:sz="0" w:space="0" w:color="auto"/>
      </w:divBdr>
    </w:div>
    <w:div w:id="205619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6</cp:revision>
  <dcterms:created xsi:type="dcterms:W3CDTF">2018-02-07T09:01:00Z</dcterms:created>
  <dcterms:modified xsi:type="dcterms:W3CDTF">2020-12-11T05:56:00Z</dcterms:modified>
</cp:coreProperties>
</file>