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AB195F" w:rsidTr="00AB195F">
        <w:tc>
          <w:tcPr>
            <w:tcW w:w="9576" w:type="dxa"/>
          </w:tcPr>
          <w:p w:rsidR="00AB195F" w:rsidRDefault="00FF3D79">
            <w:r>
              <w:t>FOR WEB:</w:t>
            </w:r>
          </w:p>
        </w:tc>
      </w:tr>
      <w:tr w:rsidR="00AB195F" w:rsidTr="00AB195F">
        <w:tc>
          <w:tcPr>
            <w:tcW w:w="9576" w:type="dxa"/>
          </w:tcPr>
          <w:p w:rsidR="00FF3D79" w:rsidRPr="00FF3D79" w:rsidRDefault="00FF3D79" w:rsidP="00AB195F">
            <w:pPr>
              <w:rPr>
                <w:rFonts w:eastAsia="Times New Roman" w:cstheme="minorHAnsi"/>
                <w:b/>
                <w:color w:val="000000" w:themeColor="text1"/>
                <w:shd w:val="clear" w:color="auto" w:fill="FFFFFF"/>
              </w:rPr>
            </w:pPr>
            <w:r w:rsidRPr="00FF3D79">
              <w:rPr>
                <w:rFonts w:eastAsia="Times New Roman" w:cstheme="minorHAnsi"/>
                <w:b/>
                <w:color w:val="000000" w:themeColor="text1"/>
                <w:shd w:val="clear" w:color="auto" w:fill="FFFFFF"/>
              </w:rPr>
              <w:t>MANIFOLDS:</w:t>
            </w:r>
          </w:p>
          <w:p w:rsidR="00AB195F" w:rsidRPr="00AB195F" w:rsidRDefault="00AB195F" w:rsidP="00AB195F">
            <w:pPr>
              <w:rPr>
                <w:rFonts w:eastAsia="Times New Roman" w:cstheme="minorHAnsi"/>
                <w:color w:val="000000" w:themeColor="text1"/>
              </w:rPr>
            </w:pPr>
            <w:r>
              <w:rPr>
                <w:rFonts w:eastAsia="Times New Roman" w:cstheme="minorHAnsi"/>
                <w:color w:val="000000" w:themeColor="text1"/>
                <w:shd w:val="clear" w:color="auto" w:fill="FFFFFF"/>
              </w:rPr>
              <w:t>We can offer</w:t>
            </w:r>
            <w:r w:rsidRPr="00AB195F">
              <w:rPr>
                <w:rFonts w:eastAsia="Times New Roman" w:cstheme="minorHAnsi"/>
                <w:color w:val="000000" w:themeColor="text1"/>
                <w:shd w:val="clear" w:color="auto" w:fill="FFFFFF"/>
              </w:rPr>
              <w:t xml:space="preserve"> a complete range of Manifold systems for drilling and production applications.</w:t>
            </w:r>
          </w:p>
          <w:p w:rsidR="00AB195F" w:rsidRDefault="00AB195F" w:rsidP="00AB195F">
            <w:pPr>
              <w:pStyle w:val="ListParagraph"/>
              <w:numPr>
                <w:ilvl w:val="0"/>
                <w:numId w:val="2"/>
              </w:numPr>
              <w:textAlignment w:val="baseline"/>
              <w:rPr>
                <w:rFonts w:eastAsia="Times New Roman" w:cstheme="minorHAnsi"/>
                <w:color w:val="000000" w:themeColor="text1"/>
              </w:rPr>
            </w:pPr>
            <w:r w:rsidRPr="00AB195F">
              <w:rPr>
                <w:rFonts w:eastAsia="Times New Roman" w:cstheme="minorHAnsi"/>
                <w:color w:val="000000" w:themeColor="text1"/>
              </w:rPr>
              <w:t>Incorporate gate valves, check valves, chokes and actuators depending on the application and customer requirement</w:t>
            </w:r>
          </w:p>
          <w:p w:rsidR="00AB195F" w:rsidRDefault="00AB195F" w:rsidP="00AB195F">
            <w:pPr>
              <w:pStyle w:val="ListParagraph"/>
              <w:numPr>
                <w:ilvl w:val="0"/>
                <w:numId w:val="2"/>
              </w:numPr>
              <w:textAlignment w:val="baseline"/>
              <w:rPr>
                <w:rFonts w:eastAsia="Times New Roman" w:cstheme="minorHAnsi"/>
                <w:color w:val="000000" w:themeColor="text1"/>
              </w:rPr>
            </w:pPr>
            <w:r w:rsidRPr="00AB195F">
              <w:rPr>
                <w:rFonts w:eastAsia="Times New Roman" w:cstheme="minorHAnsi"/>
                <w:color w:val="000000" w:themeColor="text1"/>
              </w:rPr>
              <w:t>Mounted for ease of transport and height adjustment</w:t>
            </w:r>
          </w:p>
          <w:p w:rsidR="00AB195F" w:rsidRDefault="00AB195F" w:rsidP="00AB195F">
            <w:pPr>
              <w:pStyle w:val="ListParagraph"/>
              <w:numPr>
                <w:ilvl w:val="0"/>
                <w:numId w:val="2"/>
              </w:numPr>
              <w:textAlignment w:val="baseline"/>
              <w:rPr>
                <w:rFonts w:eastAsia="Times New Roman" w:cstheme="minorHAnsi"/>
                <w:color w:val="000000" w:themeColor="text1"/>
              </w:rPr>
            </w:pPr>
            <w:r w:rsidRPr="00AB195F">
              <w:rPr>
                <w:rFonts w:eastAsia="Times New Roman" w:cstheme="minorHAnsi"/>
                <w:color w:val="000000" w:themeColor="text1"/>
              </w:rPr>
              <w:t>Meet or exceed API 6A and 16C</w:t>
            </w:r>
          </w:p>
          <w:p w:rsidR="00AB195F" w:rsidRDefault="00AB195F" w:rsidP="00AB195F">
            <w:pPr>
              <w:pStyle w:val="ListParagraph"/>
              <w:numPr>
                <w:ilvl w:val="0"/>
                <w:numId w:val="2"/>
              </w:numPr>
              <w:textAlignment w:val="baseline"/>
              <w:rPr>
                <w:rFonts w:eastAsia="Times New Roman" w:cstheme="minorHAnsi"/>
                <w:color w:val="000000" w:themeColor="text1"/>
              </w:rPr>
            </w:pPr>
            <w:r w:rsidRPr="00AB195F">
              <w:rPr>
                <w:rFonts w:eastAsia="Times New Roman" w:cstheme="minorHAnsi"/>
                <w:color w:val="000000" w:themeColor="text1"/>
              </w:rPr>
              <w:t>Remote control operation available</w:t>
            </w:r>
          </w:p>
          <w:p w:rsidR="00AB195F" w:rsidRDefault="00AB195F" w:rsidP="00AB195F">
            <w:pPr>
              <w:pStyle w:val="ListParagraph"/>
              <w:numPr>
                <w:ilvl w:val="0"/>
                <w:numId w:val="2"/>
              </w:numPr>
              <w:textAlignment w:val="baseline"/>
              <w:rPr>
                <w:rFonts w:eastAsia="Times New Roman" w:cstheme="minorHAnsi"/>
                <w:color w:val="000000" w:themeColor="text1"/>
              </w:rPr>
            </w:pPr>
            <w:r w:rsidRPr="00AB195F">
              <w:rPr>
                <w:rFonts w:eastAsia="Times New Roman" w:cstheme="minorHAnsi"/>
                <w:color w:val="000000" w:themeColor="text1"/>
              </w:rPr>
              <w:t>Various control panel options are available to control kick and blowout</w:t>
            </w:r>
          </w:p>
          <w:p w:rsidR="00AB195F" w:rsidRDefault="00AB195F" w:rsidP="00AB195F">
            <w:pPr>
              <w:pStyle w:val="ListParagraph"/>
              <w:numPr>
                <w:ilvl w:val="0"/>
                <w:numId w:val="2"/>
              </w:numPr>
              <w:textAlignment w:val="baseline"/>
              <w:rPr>
                <w:rFonts w:eastAsia="Times New Roman" w:cstheme="minorHAnsi"/>
                <w:color w:val="000000" w:themeColor="text1"/>
              </w:rPr>
            </w:pPr>
            <w:r w:rsidRPr="00AB195F">
              <w:rPr>
                <w:rFonts w:eastAsia="Times New Roman" w:cstheme="minorHAnsi"/>
                <w:color w:val="000000" w:themeColor="text1"/>
              </w:rPr>
              <w:t>Working pressures :</w:t>
            </w:r>
            <w:r w:rsidRPr="00AB195F">
              <w:rPr>
                <w:rFonts w:eastAsia="Times New Roman" w:cstheme="minorHAnsi"/>
                <w:color w:val="000000" w:themeColor="text1"/>
              </w:rPr>
              <w:br/>
              <w:t>2M, 3M, 5M, 10M, 15M (PSI)</w:t>
            </w:r>
          </w:p>
          <w:p w:rsidR="00AB195F" w:rsidRDefault="00AB195F" w:rsidP="00AB195F">
            <w:pPr>
              <w:pStyle w:val="ListParagraph"/>
              <w:numPr>
                <w:ilvl w:val="0"/>
                <w:numId w:val="2"/>
              </w:numPr>
              <w:textAlignment w:val="baseline"/>
              <w:rPr>
                <w:rFonts w:eastAsia="Times New Roman" w:cstheme="minorHAnsi"/>
                <w:color w:val="000000" w:themeColor="text1"/>
              </w:rPr>
            </w:pPr>
            <w:r w:rsidRPr="00AB195F">
              <w:rPr>
                <w:rFonts w:eastAsia="Times New Roman" w:cstheme="minorHAnsi"/>
                <w:color w:val="000000" w:themeColor="text1"/>
              </w:rPr>
              <w:t>Main nominal sizes :</w:t>
            </w:r>
            <w:r w:rsidRPr="00AB195F">
              <w:rPr>
                <w:rFonts w:eastAsia="Times New Roman" w:cstheme="minorHAnsi"/>
                <w:color w:val="000000" w:themeColor="text1"/>
              </w:rPr>
              <w:br/>
              <w:t>2-1/16, 2-9/16, 3-1/8, 3-1/16, 4- 1/16 (Inches)</w:t>
            </w:r>
          </w:p>
          <w:p w:rsidR="00AB195F" w:rsidRDefault="00AB195F" w:rsidP="00AB195F">
            <w:pPr>
              <w:pStyle w:val="ListParagraph"/>
              <w:numPr>
                <w:ilvl w:val="0"/>
                <w:numId w:val="2"/>
              </w:numPr>
              <w:textAlignment w:val="baseline"/>
              <w:rPr>
                <w:rFonts w:eastAsia="Times New Roman" w:cstheme="minorHAnsi"/>
                <w:color w:val="000000" w:themeColor="text1"/>
              </w:rPr>
            </w:pPr>
            <w:r w:rsidRPr="00AB195F">
              <w:rPr>
                <w:rFonts w:eastAsia="Times New Roman" w:cstheme="minorHAnsi"/>
                <w:color w:val="000000" w:themeColor="text1"/>
              </w:rPr>
              <w:t xml:space="preserve">Types of Manifolds : </w:t>
            </w:r>
          </w:p>
          <w:p w:rsidR="00AB195F" w:rsidRPr="00AB195F" w:rsidRDefault="00AB195F" w:rsidP="00AB195F">
            <w:pPr>
              <w:pStyle w:val="ListParagraph"/>
              <w:numPr>
                <w:ilvl w:val="0"/>
                <w:numId w:val="3"/>
              </w:numPr>
              <w:textAlignment w:val="baseline"/>
              <w:rPr>
                <w:rFonts w:eastAsia="Times New Roman" w:cstheme="minorHAnsi"/>
                <w:color w:val="000000" w:themeColor="text1"/>
              </w:rPr>
            </w:pPr>
            <w:r w:rsidRPr="00AB195F">
              <w:rPr>
                <w:rFonts w:eastAsia="Times New Roman" w:cstheme="minorHAnsi"/>
                <w:color w:val="000000" w:themeColor="text1"/>
              </w:rPr>
              <w:t>Choke &amp; Kill, Cement &amp; Standpipe</w:t>
            </w:r>
          </w:p>
          <w:p w:rsidR="00AB195F" w:rsidRDefault="00AB195F">
            <w:pPr>
              <w:rPr>
                <w:rFonts w:ascii="Arial" w:hAnsi="Arial" w:cs="Arial"/>
                <w:color w:val="333333"/>
                <w:shd w:val="clear" w:color="auto" w:fill="FFFFFF"/>
              </w:rPr>
            </w:pPr>
          </w:p>
          <w:p w:rsidR="00AB195F" w:rsidRPr="00AB195F" w:rsidRDefault="00AB195F">
            <w:pPr>
              <w:rPr>
                <w:rFonts w:cstheme="minorHAnsi"/>
                <w:b/>
                <w:color w:val="333333"/>
                <w:shd w:val="clear" w:color="auto" w:fill="FFFFFF"/>
              </w:rPr>
            </w:pPr>
            <w:r w:rsidRPr="00AB195F">
              <w:rPr>
                <w:rFonts w:cstheme="minorHAnsi"/>
                <w:b/>
                <w:color w:val="333333"/>
                <w:shd w:val="clear" w:color="auto" w:fill="FFFFFF"/>
              </w:rPr>
              <w:t>APPLICATION:</w:t>
            </w:r>
          </w:p>
          <w:p w:rsidR="00AB195F" w:rsidRDefault="00AB195F" w:rsidP="00AB195F">
            <w:pPr>
              <w:jc w:val="both"/>
              <w:rPr>
                <w:rFonts w:cstheme="minorHAnsi"/>
                <w:color w:val="000000" w:themeColor="text1"/>
                <w:shd w:val="clear" w:color="auto" w:fill="FFFFFF"/>
              </w:rPr>
            </w:pPr>
            <w:r w:rsidRPr="00AB195F">
              <w:rPr>
                <w:rFonts w:cstheme="minorHAnsi"/>
                <w:color w:val="000000" w:themeColor="text1"/>
                <w:shd w:val="clear" w:color="auto" w:fill="FFFFFF"/>
              </w:rPr>
              <w:t xml:space="preserve">In oil and gas production a choke manifold is used to lower the </w:t>
            </w:r>
            <w:r>
              <w:rPr>
                <w:rFonts w:cstheme="minorHAnsi"/>
                <w:color w:val="000000" w:themeColor="text1"/>
                <w:shd w:val="clear" w:color="auto" w:fill="FFFFFF"/>
              </w:rPr>
              <w:t xml:space="preserve">pressure from the well head. It </w:t>
            </w:r>
            <w:proofErr w:type="gramStart"/>
            <w:r w:rsidRPr="00AB195F">
              <w:rPr>
                <w:rFonts w:cstheme="minorHAnsi"/>
                <w:color w:val="000000" w:themeColor="text1"/>
                <w:shd w:val="clear" w:color="auto" w:fill="FFFFFF"/>
              </w:rPr>
              <w:t>consist</w:t>
            </w:r>
            <w:proofErr w:type="gramEnd"/>
            <w:r w:rsidRPr="00AB195F">
              <w:rPr>
                <w:rFonts w:cstheme="minorHAnsi"/>
                <w:color w:val="000000" w:themeColor="text1"/>
                <w:shd w:val="clear" w:color="auto" w:fill="FFFFFF"/>
              </w:rPr>
              <w:t xml:space="preserve"> of a set of high pressure valves and at least two chokes. These chokes can be fixed or adjustable or a mix of both. The redundancy is needed so that if one choke has to be taken out of service, the flow can be directed through another one. By lowering pressure the retrieved gases can be flared off on site. </w:t>
            </w:r>
          </w:p>
          <w:p w:rsidR="00AB195F" w:rsidRPr="00AB195F" w:rsidRDefault="00AB195F" w:rsidP="00AB195F">
            <w:pPr>
              <w:jc w:val="both"/>
              <w:rPr>
                <w:rFonts w:cstheme="minorHAnsi"/>
                <w:color w:val="000000" w:themeColor="text1"/>
              </w:rPr>
            </w:pPr>
            <w:r w:rsidRPr="00AB195F">
              <w:rPr>
                <w:rFonts w:cstheme="minorHAnsi"/>
                <w:color w:val="000000" w:themeColor="text1"/>
                <w:shd w:val="clear" w:color="auto" w:fill="FFFFFF"/>
              </w:rPr>
              <w:t>Choke manifold consist of choke valves, gate valves, line pipe, fittings, pressure gauge and other components.</w:t>
            </w:r>
            <w:r w:rsidRPr="00AB195F">
              <w:rPr>
                <w:rFonts w:cstheme="minorHAnsi"/>
                <w:color w:val="000000" w:themeColor="text1"/>
              </w:rPr>
              <w:br/>
            </w:r>
            <w:r w:rsidRPr="00AB195F">
              <w:rPr>
                <w:rFonts w:cstheme="minorHAnsi"/>
                <w:color w:val="000000" w:themeColor="text1"/>
              </w:rPr>
              <w:br/>
            </w:r>
            <w:r w:rsidRPr="00AB195F">
              <w:rPr>
                <w:rFonts w:cstheme="minorHAnsi"/>
                <w:color w:val="000000" w:themeColor="text1"/>
                <w:shd w:val="clear" w:color="auto" w:fill="FFFFFF"/>
              </w:rPr>
              <w:t>Kill manifold is necessary equipment in well control system to pump drilling fluid into well or inject water into well head. It consists of check valves, gate valves, pressure gauges and line pipe</w:t>
            </w:r>
            <w:r>
              <w:rPr>
                <w:rFonts w:cstheme="minorHAnsi"/>
                <w:color w:val="000000" w:themeColor="text1"/>
                <w:shd w:val="clear" w:color="auto" w:fill="FFFFFF"/>
              </w:rPr>
              <w:t>.</w:t>
            </w:r>
          </w:p>
          <w:p w:rsidR="00AB195F" w:rsidRPr="00AB195F" w:rsidRDefault="00AB195F">
            <w:pPr>
              <w:rPr>
                <w:rFonts w:cstheme="minorHAnsi"/>
                <w:color w:val="000000" w:themeColor="text1"/>
              </w:rPr>
            </w:pPr>
          </w:p>
          <w:p w:rsidR="00AB195F" w:rsidRDefault="00AB195F"/>
        </w:tc>
      </w:tr>
    </w:tbl>
    <w:p w:rsidR="00282155" w:rsidRDefault="00282155">
      <w:bookmarkStart w:id="0" w:name="_GoBack"/>
      <w:bookmarkEnd w:id="0"/>
    </w:p>
    <w:sectPr w:rsidR="0028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167"/>
    <w:multiLevelType w:val="hybridMultilevel"/>
    <w:tmpl w:val="486252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953F7B"/>
    <w:multiLevelType w:val="multilevel"/>
    <w:tmpl w:val="1C4A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7A0DF8"/>
    <w:multiLevelType w:val="hybridMultilevel"/>
    <w:tmpl w:val="078E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7C"/>
    <w:rsid w:val="00050C7C"/>
    <w:rsid w:val="002369DB"/>
    <w:rsid w:val="00282155"/>
    <w:rsid w:val="00AB195F"/>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2020-05-19T11:56:00Z</dcterms:created>
  <dcterms:modified xsi:type="dcterms:W3CDTF">2020-05-19T12:08:00Z</dcterms:modified>
</cp:coreProperties>
</file>