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REFERENCE DATA: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1:Suitable applications: Water. Oil. Gas.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2:Design&amp;Manufacture: API 6D , API600, ASME/ANSI B16.34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3:F TO F dimensions: ASME/ANSI B16.10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 xml:space="preserve"> and factory standard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4:Connection: ASME/ANSI B16.5 &amp; B16.47 A/B series. BW,RTJ are </w:t>
      </w:r>
      <w:r>
        <w:rPr>
          <w:rFonts w:ascii="Arial" w:hAnsi="Arial" w:eastAsia="宋体" w:cs="Arial"/>
          <w:color w:val="222222"/>
          <w:kern w:val="0"/>
          <w:szCs w:val="21"/>
        </w:rPr>
        <w:t>available</w:t>
      </w: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 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5:Bonnet structure: Bolted or Pressure Seal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6:Pressure rating :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15</w:t>
      </w:r>
      <w:r>
        <w:rPr>
          <w:rFonts w:hint="eastAsia" w:ascii="Arial" w:hAnsi="Arial" w:eastAsia="宋体" w:cs="Arial"/>
          <w:color w:val="222222"/>
          <w:kern w:val="0"/>
          <w:szCs w:val="21"/>
        </w:rPr>
        <w:t>0LB and above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7:Size: 2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 w:ascii="Arial" w:hAnsi="Arial" w:eastAsia="宋体" w:cs="Arial"/>
          <w:color w:val="222222"/>
          <w:kern w:val="0"/>
          <w:szCs w:val="21"/>
        </w:rPr>
        <w:t>" and above.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8:Sealing structure: metal seal covered with stellite hard face to get reliable performance and service life.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9:Safety design: 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Manual override,IP65 and above,Ex-proof etc.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10:Inspection and approval norm: API598,API6D 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11:Power of actuator: 110/220/230/380/400/440/480VAC,3PH.56/60HZ etc.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12:Output torques of actuator: 27000N.M MAX.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QUALITY CONTROL: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1. 100% Chemical analysis and mechanical test with raw materials of each heat numbers.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2.100% DPT test with the castings, partly MT or UT test , RT is always available if required.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3.100% hydraulic test with the shell and seal and low pressure air test.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GUATANTEE: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IMD provide 12 months service life at least , free spares and </w:t>
      </w:r>
      <w:r>
        <w:rPr>
          <w:rFonts w:ascii="Arial" w:hAnsi="Arial" w:eastAsia="宋体" w:cs="Arial"/>
          <w:color w:val="222222"/>
          <w:kern w:val="0"/>
          <w:szCs w:val="21"/>
        </w:rPr>
        <w:t>maintan</w:t>
      </w: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ce instruction will be provided when required.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5F7F"/>
    <w:rsid w:val="00045C8D"/>
    <w:rsid w:val="00174FAA"/>
    <w:rsid w:val="00181C3E"/>
    <w:rsid w:val="001E5E90"/>
    <w:rsid w:val="001F3213"/>
    <w:rsid w:val="001F3DC8"/>
    <w:rsid w:val="001F4EFA"/>
    <w:rsid w:val="002333D6"/>
    <w:rsid w:val="003527B0"/>
    <w:rsid w:val="00352B93"/>
    <w:rsid w:val="00367CD8"/>
    <w:rsid w:val="00497082"/>
    <w:rsid w:val="004972B0"/>
    <w:rsid w:val="004E5A11"/>
    <w:rsid w:val="00511827"/>
    <w:rsid w:val="00566D82"/>
    <w:rsid w:val="005C3DC5"/>
    <w:rsid w:val="005F6C8E"/>
    <w:rsid w:val="00607D4B"/>
    <w:rsid w:val="0066391D"/>
    <w:rsid w:val="007A73E1"/>
    <w:rsid w:val="007F1505"/>
    <w:rsid w:val="008A7F04"/>
    <w:rsid w:val="008C7A84"/>
    <w:rsid w:val="008D42A0"/>
    <w:rsid w:val="008E1480"/>
    <w:rsid w:val="008F5F7F"/>
    <w:rsid w:val="00A71740"/>
    <w:rsid w:val="00AE4AA1"/>
    <w:rsid w:val="00B02120"/>
    <w:rsid w:val="00B06CC6"/>
    <w:rsid w:val="00B131A1"/>
    <w:rsid w:val="00B773B5"/>
    <w:rsid w:val="00D00B67"/>
    <w:rsid w:val="00D9124A"/>
    <w:rsid w:val="00D973BB"/>
    <w:rsid w:val="00DC1A39"/>
    <w:rsid w:val="00DC6D76"/>
    <w:rsid w:val="00DD61CE"/>
    <w:rsid w:val="00E05D8C"/>
    <w:rsid w:val="00E53B3A"/>
    <w:rsid w:val="00EC0E2C"/>
    <w:rsid w:val="00ED55B0"/>
    <w:rsid w:val="00F56C89"/>
    <w:rsid w:val="00F71C7C"/>
    <w:rsid w:val="011533D3"/>
    <w:rsid w:val="36B31BAE"/>
    <w:rsid w:val="38EA11EC"/>
    <w:rsid w:val="51D56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776</Characters>
  <Lines>6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2013-11-26T12:07:00Z</dcterms:created>
  <dc:creator>IMD</dc:creator>
  <cp:lastModifiedBy>Vincent</cp:lastModifiedBy>
  <dcterms:modified xsi:type="dcterms:W3CDTF">2016-04-05T02:30:03Z</dcterms:modified>
  <dc:title>REFERENCE DATA: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